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6BC95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eastAsia="Times New Roman" w:hAnsi="Verdana" w:cs="Arial"/>
          <w:b/>
          <w:kern w:val="0"/>
          <w:sz w:val="22"/>
          <w:szCs w:val="22"/>
          <w:lang w:eastAsia="hr-HR"/>
          <w14:ligatures w14:val="none"/>
        </w:rPr>
      </w:pPr>
      <w:r w:rsidRPr="002C059B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drawing>
          <wp:anchor distT="0" distB="0" distL="114300" distR="114300" simplePos="0" relativeHeight="251659264" behindDoc="0" locked="0" layoutInCell="1" allowOverlap="1" wp14:anchorId="60CB0DD0" wp14:editId="473B2137">
            <wp:simplePos x="0" y="0"/>
            <wp:positionH relativeFrom="column">
              <wp:posOffset>614680</wp:posOffset>
            </wp:positionH>
            <wp:positionV relativeFrom="paragraph">
              <wp:posOffset>5080</wp:posOffset>
            </wp:positionV>
            <wp:extent cx="486410" cy="600075"/>
            <wp:effectExtent l="0" t="0" r="8890" b="9525"/>
            <wp:wrapNone/>
            <wp:docPr id="1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4D7E9E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hr-HR"/>
          <w14:ligatures w14:val="none"/>
        </w:rPr>
      </w:pPr>
      <w:r w:rsidRPr="002C059B"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hr-HR"/>
          <w14:ligatures w14:val="none"/>
        </w:rPr>
        <w:tab/>
      </w:r>
    </w:p>
    <w:p w14:paraId="1DFF28C0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</w:pPr>
    </w:p>
    <w:p w14:paraId="381FD58F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</w:pPr>
    </w:p>
    <w:p w14:paraId="060CBCBB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</w:pPr>
      <w:r w:rsidRPr="002C059B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>REPUBLIKA    HRVATSKA</w:t>
      </w:r>
    </w:p>
    <w:p w14:paraId="31B10077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2C059B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6E6BA759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2C059B">
        <w:rPr>
          <w:rFonts w:ascii="Verdana" w:eastAsia="Times New Roman" w:hAnsi="Verdana" w:cs="Times New Roman"/>
          <w:b/>
          <w:kern w:val="0"/>
          <w:sz w:val="20"/>
          <w:szCs w:val="20"/>
          <w:lang w:eastAsia="hr-HR"/>
          <w14:ligatures w14:val="none"/>
        </w:rPr>
        <w:t xml:space="preserve">            GRAD SLUNJ</w:t>
      </w:r>
    </w:p>
    <w:p w14:paraId="33000488" w14:textId="77777777" w:rsidR="002C059B" w:rsidRPr="002C059B" w:rsidRDefault="002C059B" w:rsidP="002C059B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</w:pPr>
      <w:r w:rsidRPr="002C059B"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  <w:t xml:space="preserve">        GRADSKO VIJEĆE </w:t>
      </w:r>
    </w:p>
    <w:p w14:paraId="22BAB158" w14:textId="77777777" w:rsidR="002C059B" w:rsidRPr="002C059B" w:rsidRDefault="002C059B" w:rsidP="002C059B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6F3251EF" w14:textId="2C395F80" w:rsidR="002C059B" w:rsidRPr="002C059B" w:rsidRDefault="002C059B" w:rsidP="002C059B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KLASA: 024-03/2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5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-01/</w:t>
      </w:r>
    </w:p>
    <w:p w14:paraId="787E3D46" w14:textId="647F0A66" w:rsidR="002C059B" w:rsidRPr="002C059B" w:rsidRDefault="002C059B" w:rsidP="002C059B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URBROJ: 2133-04-03/01-2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5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-</w:t>
      </w:r>
    </w:p>
    <w:p w14:paraId="1E01A596" w14:textId="697959CA" w:rsidR="002C059B" w:rsidRPr="002C059B" w:rsidRDefault="002C059B" w:rsidP="002C059B">
      <w:pPr>
        <w:spacing w:after="0" w:line="240" w:lineRule="auto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Slunj, 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___________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202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5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. </w:t>
      </w:r>
    </w:p>
    <w:p w14:paraId="403A2869" w14:textId="77777777" w:rsidR="002C059B" w:rsidRPr="002C059B" w:rsidRDefault="002C059B" w:rsidP="002C059B">
      <w:pPr>
        <w:tabs>
          <w:tab w:val="left" w:pos="709"/>
          <w:tab w:val="left" w:pos="7088"/>
        </w:tabs>
        <w:spacing w:after="200" w:line="276" w:lineRule="auto"/>
        <w:rPr>
          <w:rFonts w:ascii="Verdana" w:eastAsia="Calibri" w:hAnsi="Verdana" w:cs="Arial"/>
          <w:kern w:val="0"/>
          <w:sz w:val="20"/>
          <w:szCs w:val="20"/>
          <w14:ligatures w14:val="none"/>
        </w:rPr>
      </w:pPr>
    </w:p>
    <w:p w14:paraId="122D1179" w14:textId="70CC5B90" w:rsidR="002C059B" w:rsidRPr="002C059B" w:rsidRDefault="002C059B" w:rsidP="002C059B">
      <w:pPr>
        <w:tabs>
          <w:tab w:val="left" w:pos="709"/>
          <w:tab w:val="left" w:pos="7088"/>
        </w:tabs>
        <w:spacing w:after="200" w:line="276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Na temelju članka  25. stavka 1. podstavka 1. Statuta Grada Slunja („Glasnik Karlovačke županije“ 20/09, 6/13, 15/13 i 3/15, „Službeni glasnik Grada Slunja“ 1/18, 2/20, 6/20, 3/21 i 5/21-pročišćeni tekst) i članka 21. Poslovnika Gradskog vijeća („Glasnik Karlovačke županije“ 20/09, 11/13 i „Službeni glasnik Grada Slunja“ 1/18, 9/18, 6/20, 3/21 i 5/21-pročišćeni tekst), Gradsko vijeće Grada Slunja na svojoj 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_______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sjednici održanoj dana 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_______________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202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5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. godine, donijelo je</w:t>
      </w:r>
    </w:p>
    <w:p w14:paraId="660413D0" w14:textId="77777777" w:rsidR="002C059B" w:rsidRPr="002C059B" w:rsidRDefault="002C059B" w:rsidP="002C059B">
      <w:pPr>
        <w:tabs>
          <w:tab w:val="left" w:pos="709"/>
          <w:tab w:val="left" w:pos="7088"/>
        </w:tabs>
        <w:spacing w:after="200" w:line="276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45790FFE" w14:textId="77777777" w:rsidR="002C059B" w:rsidRPr="002C059B" w:rsidRDefault="002C059B" w:rsidP="002C059B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RJEŠENJE</w:t>
      </w:r>
    </w:p>
    <w:p w14:paraId="50675FA9" w14:textId="542D5402" w:rsidR="002C059B" w:rsidRPr="002C059B" w:rsidRDefault="002C059B" w:rsidP="002C059B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2C059B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 xml:space="preserve">o razrješenju i imenovanju člana Mandatnog odbora </w:t>
      </w:r>
    </w:p>
    <w:p w14:paraId="28CDAED0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75B821EC" w14:textId="77777777" w:rsidR="002C059B" w:rsidRPr="002C059B" w:rsidRDefault="002C059B" w:rsidP="002C059B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I.</w:t>
      </w:r>
    </w:p>
    <w:p w14:paraId="33FA5C10" w14:textId="5DA7064A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ŽELJKO LUSTIG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razrješava se dužnosti člana Mandatnog odbora.</w:t>
      </w:r>
    </w:p>
    <w:p w14:paraId="26AA9912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79BF1769" w14:textId="77777777" w:rsidR="002C059B" w:rsidRPr="002C059B" w:rsidRDefault="002C059B" w:rsidP="002C059B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 xml:space="preserve">II. </w:t>
      </w:r>
    </w:p>
    <w:p w14:paraId="32F2091D" w14:textId="0A3804BF" w:rsidR="002C059B" w:rsidRPr="002C059B" w:rsidRDefault="002C059B" w:rsidP="002C059B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_______________________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imenuje se</w:t>
      </w:r>
      <w:r w:rsidRPr="002C059B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 xml:space="preserve"> </w:t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za člana Mandatnog odbora.</w:t>
      </w:r>
    </w:p>
    <w:p w14:paraId="0A545BA8" w14:textId="77777777" w:rsidR="002C059B" w:rsidRPr="002C059B" w:rsidRDefault="002C059B" w:rsidP="002C059B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614CDF65" w14:textId="77777777" w:rsidR="002C059B" w:rsidRPr="002C059B" w:rsidRDefault="002C059B" w:rsidP="002C059B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III.</w:t>
      </w:r>
    </w:p>
    <w:p w14:paraId="5D231BB4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Rješenje stupa na snagu danom donošenja, a objavit će se u „Službenom glasniku Grada Slunja“.</w:t>
      </w:r>
    </w:p>
    <w:p w14:paraId="26EAA574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12DA1D8C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54AC457F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  <w:t>PREDSJEDNIK</w:t>
      </w:r>
    </w:p>
    <w:p w14:paraId="6FF2F778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  <w:t xml:space="preserve">      GRADSKOG VIJEĆA</w:t>
      </w:r>
    </w:p>
    <w:p w14:paraId="570CAABB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1BFEB6C1" w14:textId="77777777" w:rsidR="002C059B" w:rsidRPr="002C059B" w:rsidRDefault="002C059B" w:rsidP="002C059B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2C059B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  <w:t xml:space="preserve">   Jure Katić </w:t>
      </w:r>
    </w:p>
    <w:p w14:paraId="1974A256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9B"/>
    <w:rsid w:val="002C059B"/>
    <w:rsid w:val="004E12BF"/>
    <w:rsid w:val="00A677EA"/>
    <w:rsid w:val="00A727FC"/>
    <w:rsid w:val="00A90C90"/>
    <w:rsid w:val="00A9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DBD3"/>
  <w15:chartTrackingRefBased/>
  <w15:docId w15:val="{4D7CB3A8-C5F3-4DB3-8580-8B578043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C0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C0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C0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C0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C0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C0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C0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C0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C0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C0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C0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C0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C059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C059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C059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C059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C059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C059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C0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C0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C0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C0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C0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C059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C059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C059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C0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C059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C05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4</cp:revision>
  <cp:lastPrinted>2025-11-17T11:32:00Z</cp:lastPrinted>
  <dcterms:created xsi:type="dcterms:W3CDTF">2025-11-14T13:51:00Z</dcterms:created>
  <dcterms:modified xsi:type="dcterms:W3CDTF">2025-11-17T11:33:00Z</dcterms:modified>
</cp:coreProperties>
</file>